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267"/>
        <w:gridCol w:w="1389"/>
        <w:gridCol w:w="2193"/>
        <w:gridCol w:w="1584"/>
        <w:gridCol w:w="2570"/>
        <w:gridCol w:w="1994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枣庄市艺术创作研究所业务范围清单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枣庄市艺术创作研究所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jc w:val="both"/>
              <w:textAlignment w:val="center"/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枣庄市文化和旅游局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3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开展戏剧创作，促进戏剧繁荣，戏剧创作。传统戏剧的整理和发掘。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97470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开展戏剧、音乐、美术创作，促进艺术繁荣。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戏剧创作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大中小型戏剧作品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《中共中央关于繁荣发展社会主义文艺的意见》（2015年10月3日）第4条、第　13条。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文化部《关于加强全国艺术研究院所建设的意见》（文教科发[2002]52号）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戏剧作品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枣庄市艺术创作研究所、薛城区武夷山路1379号、3320489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搜集素材，采风采访，撰写提纲，创作完整作品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61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音乐创作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歌曲作品</w:t>
            </w: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音乐作品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枣庄市艺术创作研究所、薛城区武夷山路1379号、3280278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采风采访、搜集歌词，创作作品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美术创作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国画等美术作品</w:t>
            </w:r>
          </w:p>
        </w:tc>
        <w:tc>
          <w:tcPr>
            <w:tcW w:w="2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美术作品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枣庄市艺术创作研究所、薛城区武夷山路1379号、3280278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搜集题材，采风采访，草图设计，完全大图正稿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  <w:t>传统戏剧的整理、发掘。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大中小型戏剧作品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《国务院办公厅印发关于支持戏曲传承发展若干政策的通知》（国办发〔2015〕52号）第二条加强戏曲保护与传承(四)实施地方戏曲振兴工程。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戏剧作品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枣庄市艺术创作研究所、薛城区武夷山路1379号、3320489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发掘搜集传统戏作品，整理为戏剧作品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艺术理论研究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。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戏剧、音乐、美术理论文章或专著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文化部《关于加强全国艺术研究院所建设的意见》（文教科发[2002]52号）：（二）艺术研究院所的主要任务和职能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论文或专著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枣庄市艺术创作研究所、薛城区武夷山路1379号、3320489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搜集研读文章、撰写论文或专著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中共枣庄市委编办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举报投诉电话：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>3168637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5120"/>
    <w:rsid w:val="11E36F32"/>
    <w:rsid w:val="1FDB7739"/>
    <w:rsid w:val="2C3D1646"/>
    <w:rsid w:val="2FC7143A"/>
    <w:rsid w:val="428D25C4"/>
    <w:rsid w:val="43BC2C00"/>
    <w:rsid w:val="4BD704BB"/>
    <w:rsid w:val="4EA1762F"/>
    <w:rsid w:val="66145DAD"/>
    <w:rsid w:val="6BB34C94"/>
    <w:rsid w:val="6C116AEA"/>
    <w:rsid w:val="70C37352"/>
    <w:rsid w:val="73397664"/>
    <w:rsid w:val="77A63F11"/>
    <w:rsid w:val="79A57056"/>
    <w:rsid w:val="7D2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2020-06-08T07:19:00Z</dcterms:created>
  <dc:creator>Administrator</dc:creator>
  <cp:lastModifiedBy>Administrator</cp:lastModifiedBy>
  <dcterms:modified xsi:type="dcterms:W3CDTF">2020-06-15T06:47:56Z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