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692"/>
        <w:gridCol w:w="3011"/>
        <w:gridCol w:w="1692"/>
        <w:gridCol w:w="1560"/>
        <w:gridCol w:w="2592"/>
        <w:gridCol w:w="2305"/>
        <w:gridCol w:w="12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46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楷体_GB2312" w:hAnsi="方正小标宋简体" w:eastAsia="楷体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  <w:lang w:eastAsia="zh-CN"/>
              </w:rPr>
              <w:t>枣庄市旅游集散中心</w:t>
            </w:r>
            <w:r>
              <w:rPr>
                <w:rFonts w:hint="eastAsia" w:ascii="方正大标宋简体" w:hAnsi="方正小标宋简体" w:eastAsia="方正大标宋简体" w:cs="方正大标宋简体"/>
                <w:color w:val="000000"/>
                <w:kern w:val="0"/>
                <w:sz w:val="44"/>
                <w:szCs w:val="44"/>
              </w:rPr>
              <w:t>业务范围清单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46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事业单位名称：枣庄市旅游集散中心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>
            <w:pPr>
              <w:adjustRightInd w:val="0"/>
              <w:snapToGrid w:val="0"/>
              <w:spacing w:line="580" w:lineRule="exact"/>
              <w:jc w:val="both"/>
              <w:textAlignment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举办单位或代管部门名称：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枣庄市文化和旅游局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填报日期：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宗旨和业务范围</w:t>
            </w:r>
          </w:p>
        </w:tc>
        <w:tc>
          <w:tcPr>
            <w:tcW w:w="123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/>
                <w:b/>
                <w:bCs/>
                <w:color w:val="97470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</w:rPr>
              <w:t>抓好市旅游集散中心建设运营，稳步推进区（市）重点景区游客服务中心建设，与市旅游集散中心做好信息交流与服务对接，建立以游客为中心的咨询服务体系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</w:rPr>
              <w:t>辐射市、区、企业三级服务体系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</w:rPr>
              <w:t>实现网络化发展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</w:rPr>
              <w:t>开展旅游咨询服务、自驾租车、航空换乘、餐饮及酒店服务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实施依据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工作标准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承办科室及协办科室</w:t>
            </w:r>
            <w:r>
              <w:rPr>
                <w:rFonts w:ascii="黑体" w:hAnsi="仿宋_GB2312" w:eastAsia="黑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名称、地址、联系方式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工作流程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仿宋_GB2312"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仿宋_GB2312" w:eastAsia="黑体" w:cs="黑体"/>
                <w:b/>
                <w:bCs/>
                <w:color w:val="000000"/>
                <w:kern w:val="0"/>
                <w:sz w:val="24"/>
                <w:szCs w:val="24"/>
              </w:rPr>
              <w:t>实施期限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旅游集散中心体系建设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建设好市级旅游集散中心，丰富内部业态，推进区市重点景区游客服务中心建设，建立完善的咨询服务体系，丰富旅游公益服务职能。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《旅游法》第三章第二十六条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逐步健全全市集散、咨询服务体系；市级中心业态丰富、功能多样。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魏振华（受理）；王宁（联办）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枣庄市薛城区祁连山路高铁站对过；8686662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上级部门任务下达→分解任务→确定由中心承办或下达给区（市）局→反馈结果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智慧旅游建设</w:t>
            </w:r>
          </w:p>
        </w:tc>
        <w:tc>
          <w:tcPr>
            <w:tcW w:w="3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完善全市智慧旅游景区视频监控调度平台建设；推进重点景区客流量监测平台的建设。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市文化和旅游局《关于进一步明确部分科室（组）工作职责的通知》第二条第7项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建立覆盖重点景区的视频监控调度系统和客流量监测调度系统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王誉尧（受理）；魏振华、王宁（联办）</w:t>
            </w:r>
          </w:p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枣庄市薛城区祁连山路高铁站对过；8686662</w:t>
            </w:r>
          </w:p>
          <w:p>
            <w:pPr>
              <w:pStyle w:val="2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接受工作任务→确定工作措施→联系工程方→建设平台→对接景区确定施工→架设设备→接入平台→调试使用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长期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46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楷体_GB2312" w:hAnsi="宋体"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方正小标宋简体" w:eastAsia="楷体_GB2312" w:cs="楷体_GB2312"/>
                <w:b/>
                <w:bCs/>
                <w:sz w:val="32"/>
                <w:szCs w:val="32"/>
              </w:rPr>
              <w:t>中共枣庄市委编办</w:t>
            </w:r>
            <w:r>
              <w:rPr>
                <w:rFonts w:ascii="楷体_GB2312" w:hAnsi="方正小标宋简体" w:eastAsia="楷体_GB2312" w:cs="楷体_GB2312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hint="eastAsia" w:ascii="楷体_GB2312" w:hAnsi="方正小标宋简体" w:eastAsia="楷体_GB2312" w:cs="楷体_GB2312"/>
                <w:b/>
                <w:bCs/>
                <w:sz w:val="32"/>
                <w:szCs w:val="32"/>
              </w:rPr>
              <w:t>举报投诉电话：</w:t>
            </w:r>
            <w:r>
              <w:rPr>
                <w:rFonts w:ascii="楷体_GB2312" w:hAnsi="方正小标宋简体" w:eastAsia="楷体_GB2312" w:cs="楷体_GB2312"/>
                <w:b/>
                <w:bCs/>
                <w:sz w:val="32"/>
                <w:szCs w:val="32"/>
              </w:rPr>
              <w:t>3168637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52AA9"/>
    <w:rsid w:val="00C54A06"/>
    <w:rsid w:val="02D26326"/>
    <w:rsid w:val="046C05F0"/>
    <w:rsid w:val="04760BBC"/>
    <w:rsid w:val="057B0561"/>
    <w:rsid w:val="0B725C3B"/>
    <w:rsid w:val="0BE71181"/>
    <w:rsid w:val="0D142CF8"/>
    <w:rsid w:val="0D205B36"/>
    <w:rsid w:val="10286884"/>
    <w:rsid w:val="117D423F"/>
    <w:rsid w:val="15A3562E"/>
    <w:rsid w:val="15ED5BD8"/>
    <w:rsid w:val="16245437"/>
    <w:rsid w:val="16E82C65"/>
    <w:rsid w:val="1B712E8C"/>
    <w:rsid w:val="1E875803"/>
    <w:rsid w:val="20D95A9F"/>
    <w:rsid w:val="21570BC3"/>
    <w:rsid w:val="23037CDA"/>
    <w:rsid w:val="26E97B84"/>
    <w:rsid w:val="27CE3D85"/>
    <w:rsid w:val="29207BC1"/>
    <w:rsid w:val="2AEB5583"/>
    <w:rsid w:val="2AEE431A"/>
    <w:rsid w:val="2E3011F1"/>
    <w:rsid w:val="2E330A92"/>
    <w:rsid w:val="2EB14582"/>
    <w:rsid w:val="2EDE3336"/>
    <w:rsid w:val="30E57DBE"/>
    <w:rsid w:val="31792540"/>
    <w:rsid w:val="366D26FE"/>
    <w:rsid w:val="36A61D11"/>
    <w:rsid w:val="3BF62F33"/>
    <w:rsid w:val="3C9433B9"/>
    <w:rsid w:val="3D6E505D"/>
    <w:rsid w:val="3DE149E4"/>
    <w:rsid w:val="3E9E0222"/>
    <w:rsid w:val="400D2BC7"/>
    <w:rsid w:val="466A1AA5"/>
    <w:rsid w:val="48450A09"/>
    <w:rsid w:val="4A173C6F"/>
    <w:rsid w:val="4BE97473"/>
    <w:rsid w:val="4C4A271A"/>
    <w:rsid w:val="4DA52AA9"/>
    <w:rsid w:val="4F402F2C"/>
    <w:rsid w:val="50E05DB9"/>
    <w:rsid w:val="5250440A"/>
    <w:rsid w:val="52986706"/>
    <w:rsid w:val="53010D66"/>
    <w:rsid w:val="56A65776"/>
    <w:rsid w:val="5C9B6564"/>
    <w:rsid w:val="5D337F6F"/>
    <w:rsid w:val="5E041C8A"/>
    <w:rsid w:val="5FA706A3"/>
    <w:rsid w:val="60127786"/>
    <w:rsid w:val="629D5777"/>
    <w:rsid w:val="651148C5"/>
    <w:rsid w:val="66275039"/>
    <w:rsid w:val="673C00C3"/>
    <w:rsid w:val="676968EA"/>
    <w:rsid w:val="685E798D"/>
    <w:rsid w:val="686976F4"/>
    <w:rsid w:val="6B501453"/>
    <w:rsid w:val="6B6430F6"/>
    <w:rsid w:val="6B7945DE"/>
    <w:rsid w:val="6C40187E"/>
    <w:rsid w:val="6EDD11C8"/>
    <w:rsid w:val="71312846"/>
    <w:rsid w:val="72163BB4"/>
    <w:rsid w:val="75E0077B"/>
    <w:rsid w:val="76352BEF"/>
    <w:rsid w:val="76D97000"/>
    <w:rsid w:val="78D82384"/>
    <w:rsid w:val="7A78305A"/>
    <w:rsid w:val="7A976A6F"/>
    <w:rsid w:val="7AE74803"/>
    <w:rsid w:val="7B007A0F"/>
    <w:rsid w:val="7C2815F4"/>
    <w:rsid w:val="7E31765D"/>
    <w:rsid w:val="7F535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adjustRightInd w:val="0"/>
      <w:snapToGrid w:val="0"/>
      <w:spacing w:line="580" w:lineRule="exact"/>
    </w:pPr>
    <w:rPr>
      <w:rFonts w:ascii="黑体" w:hAnsi="黑体" w:eastAsia="黑体" w:cs="黑体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2020-06-04T02:29:00Z</dcterms:created>
  <dc:creator>Administrator</dc:creator>
  <cp:lastModifiedBy>Administrator</cp:lastModifiedBy>
  <dcterms:modified xsi:type="dcterms:W3CDTF">2020-06-15T06:51:40Z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