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8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555"/>
        <w:gridCol w:w="1695"/>
        <w:gridCol w:w="2010"/>
        <w:gridCol w:w="2934"/>
        <w:gridCol w:w="2391"/>
        <w:gridCol w:w="2173"/>
        <w:gridCol w:w="13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468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楷体_GB2312" w:hAnsi="方正小标宋简体" w:eastAsia="楷体_GB2312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大标宋简体" w:hAnsi="方正小标宋简体" w:eastAsia="方正大标宋简体" w:cs="方正大标宋简体"/>
                <w:color w:val="000000"/>
                <w:kern w:val="0"/>
                <w:sz w:val="44"/>
                <w:szCs w:val="44"/>
                <w:lang w:eastAsia="zh-CN"/>
              </w:rPr>
              <w:t>枣庄市文化市场综合执法支队</w:t>
            </w:r>
            <w:r>
              <w:rPr>
                <w:rFonts w:hint="eastAsia" w:ascii="方正大标宋简体" w:hAnsi="方正小标宋简体" w:eastAsia="方正大标宋简体" w:cs="方正大标宋简体"/>
                <w:color w:val="000000"/>
                <w:kern w:val="0"/>
                <w:sz w:val="44"/>
                <w:szCs w:val="44"/>
              </w:rPr>
              <w:t>业务范围清单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468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事业单位名称：枣庄市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文化市场综合执法支队</w:t>
            </w:r>
          </w:p>
          <w:p>
            <w:pPr>
              <w:adjustRightInd w:val="0"/>
              <w:snapToGrid w:val="0"/>
              <w:spacing w:line="580" w:lineRule="exact"/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举办单位或代管部门名称：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枣庄市文化和旅游局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填报日期：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宗旨和业务范围</w:t>
            </w:r>
          </w:p>
        </w:tc>
        <w:tc>
          <w:tcPr>
            <w:tcW w:w="125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hAnsi="仿宋_GB2312" w:eastAsia="仿宋_GB2312"/>
                <w:b/>
                <w:bCs/>
                <w:color w:val="974706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承担全市文化市场管理、稽查工作。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实施依据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工作标准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承办科室及协办科室</w:t>
            </w:r>
            <w:r>
              <w:rPr>
                <w:rFonts w:ascii="黑体" w:hAnsi="仿宋_GB2312" w:eastAsia="黑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名称、地址、联系方式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工作流程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实施期限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依法查处文化娱乐市场的违法行为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对演出内容、娱乐场所经营、互联网上网服务营业场所经营、文化艺术经营、艺术品日常经营及进出口等活动的监管。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《娱乐场所管理条例》全文、《互联网上网服务营业场所管理条例》、《营业性演出管理条例》全文、《艺术品经营管理办法》全文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974706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一、在调查或者执法检查时，执法人员不得少于2名，并应当向当事人或者有关人员出示执法证件。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二、对日常巡查或者定期检查中发现的违法行为，公民、法人及其他组织举报的违法行为，上级交办的、下级报请处理的或者有关部门移送的案件，应当及时处理。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三、行政机关在作出行政处罚决定之前，应当告知当事人作出行政处罚决定的事实、理由及依据，并告知当事人依法享有的权利。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974706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承办：稽查二科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地址：枣庄市市中区文化西路23号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联系方式：3058898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974706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一、立案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根据日常巡查的检查发现，举报投诉、上级批办、相关部门移送等案件线索进行初查，并决定是否立案。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二、调查取证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批准立案后，执法人员对案件进行调查取证。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三、事先告知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案件调查终结后，下达行政处罚事先告知书。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四、行政处罚决定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作出并送达行政处罚决定书。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依法查处广播影视市场的违法行为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对广播、电影、电视、电影放映单位日常经营等活动的监管，地面接收设施及传送境外电视节目等行为的监管。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《广播电视管理条例》、《电影产业促进法》、《电影管理条例》、《卫星电视广播地面接收设施管理规定》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一、在调查或者执法检查时，执法人员不得少于2名，并应当向当事人或者有关人员出示执法证件。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二、对日常巡查或者定期检查中发现的违法行为，公民、法人及其他组织举报的违法行为，上级交办的、下级报请处理的或者有关部门移送的案件，应当及时处理。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三、行政机关在作出行政处罚决定之前，应当告知当事人作出行政处罚决定的事实、理由及依据，并告知当事人依法享有的权利。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承办：稽查三科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地址：枣庄市市中区文化西路23号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联系方式：3058660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一、立案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根据日常巡查的检查发现，举报投诉、上级批办、相关部门移送等案件线索进行初查，并决定是否立案。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二、调查取证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批准立案后，执法人员对案件进行调查取证。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三、事先告知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案件调查终结后，下达行政处罚事先告知书。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四、行政处罚决定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作出并送达行政处罚决定书。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依法查处新闻出版市场的违法行为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对图书、音像制品、电子出版物和印刷、复制、出版物发行和非法出版单位及个人的违法出版活动、著作权侵权行为等内容的监管。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《出版管理条例》全文、《印刷业管理条例》全文、《中华人民共和国著作权法》（1990年9月通过,2010年2月修订）第四十八条、《计算机软件保护条例》（2002年1月通过，2013年1月修订）第二十四条、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一、在调查或者执法检查时，执法人员不得少于2名，并应当向当事人或者有关人员出示执法证件。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二、对日常巡查或者定期检查中发现的违法行为，公民、法人及其他组织举报的违法行为，上级交办的、下级报请处理的或者有关部门移送的案件，应当及时处理。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三、行政机关在作出行政处罚决定之前，应当告知当事人作出行政处罚决定的事实、理由及依据，并告知当事人依法享有的权利。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承办：稽查一科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地址：枣庄市市中区文化西路23号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联系方式：3058660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一、立案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根据日常巡查的检查发现，举报投诉、上级批办、相关部门移送等案件线索进行初查，并决定是否立案。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二、调查取证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批准立案后，执法人员对案件进行调查取证。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三、事先告知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案件调查终结后，下达行政处罚事先告知书。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四、行政处罚决定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作出并送达行政处罚决定书。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查处网络文化、网络视听、网络出版等方面的违法经营活动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对互联网文化、网络视听节目、网络出版等内容的监管。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《互联网文化管理暂行规定》、《互联网视听节目管理规定》、《互联网出版管理暂行规定》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一、在调查或者执法检查时，执法人员不得少于2名，并应当向当事人或者有关人员出示执法证件。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二、对日常巡查或者定期检查中发现的违法行为，公民、法人及其他组织举报的违法行为，上级交办的、下级报请处理的或者有关部门移送的案件，应当及时处理。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三、行政机关在作出行政处罚决定之前，应当告知当事人作出行政处罚决定的事实、理由及依据，并告知当事人依法享有的权利。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承办：稽查一科、稽查二科、稽查三科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地址：枣庄市市中区文化西路23号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联系方式：3058660、3058898、3050770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一、立案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根据日常巡查的检查发现，举报投诉、上级批办、相关部门移送等案件线索进行初查，并决定是否立案。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二、调查取证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批准立案后，执法人员对案件进行调查取证。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三、事先告知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案件调查终结后，下达行政处罚事先告知书。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四、行政处罚决定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作出并送达行政处罚决定书。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对旅行社的监督检查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  <w:t>对旅行社经营行为的监管。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 xml:space="preserve">1、《旅游法》第八十三条 、第八十五条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 xml:space="preserve">2、《旅行社条例》第三条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3、《山东省旅游条例》第五十六条　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一、在调查或者执法检查时，执法人员不得少于2名，并应当向当事人或者有关人员出示执法证件。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二、对日常巡查或者定期检查中发现的违法行为，公民、法人及其他组织举报的违法行为，上级交办的、下级报请处理的或者有关部门移送的案件，应当及时处理。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三、行政机关在作出行政处罚决定之前，应当告知当事人作出行政处罚决定的事实、理由及依据，并告知当事人依法享有的权利。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承办：稽查四科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地址：枣庄市市中区文化西路23号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联系方式：8662728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、立案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根据日常巡查的检查发现，举报投诉、上级批办、相关部门移送等案件线索进行初查，并决定是否立案。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二、调查取证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批准立案后，执法人员对案件进行调查取证。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三、事先告知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案件调查终结后，下达行政处罚事先告知书。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四、行政处罚决定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作出并送达行政处罚决定书。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对导游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和领队等旅游从业人员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监管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  <w:t>对导游和领队等旅游从业人员的服务行为的监管。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1、《旅游法》第八十五条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2、《导游人员管理条例》第四条　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一、在调查或者执法检查时，执法人员不得少于2名，并应当向当事人或者有关人员出示执法证件。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二、对日常巡查或者定期检查中发现的违法行为，公民、法人及其他组织举报的违法行为，上级交办的、下级报请处理的或者有关部门移送的案件，应当及时处理。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三、行政机关在作出行政处罚决定之前，应当告知当事人作出行政处罚决定的事实、理由及依据，并告知当事人依法享有的权利。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承办：稽查四科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地址：枣庄市市中区文化西路23号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联系方式：8662728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、立案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根据日常巡查的检查发现，举报投诉、上级批办、相关部门移送等案件线索进行初查，并决定是否立案。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二、调查取证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批准立案后，执法人员对案件进行调查取证。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三、事先告知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案件调查终结后，下达行政处罚事先告知书。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四、行政处罚决定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作出并送达行政处罚决定书。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6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方正小标宋简体" w:eastAsia="楷体_GB2312" w:cs="楷体_GB2312"/>
                <w:b/>
                <w:bCs/>
                <w:sz w:val="32"/>
                <w:szCs w:val="32"/>
                <w:lang w:eastAsia="zh-CN"/>
              </w:rPr>
              <w:t>中</w:t>
            </w:r>
            <w:r>
              <w:rPr>
                <w:rFonts w:hint="eastAsia" w:ascii="楷体_GB2312" w:hAnsi="方正小标宋简体" w:eastAsia="楷体_GB2312" w:cs="楷体_GB2312"/>
                <w:b/>
                <w:bCs/>
                <w:sz w:val="32"/>
                <w:szCs w:val="32"/>
              </w:rPr>
              <w:t>共枣庄市委编办</w:t>
            </w:r>
            <w:r>
              <w:rPr>
                <w:rFonts w:ascii="楷体_GB2312" w:hAnsi="方正小标宋简体" w:eastAsia="楷体_GB2312" w:cs="楷体_GB2312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hint="eastAsia" w:ascii="楷体_GB2312" w:hAnsi="方正小标宋简体" w:eastAsia="楷体_GB2312" w:cs="楷体_GB2312"/>
                <w:b/>
                <w:bCs/>
                <w:sz w:val="32"/>
                <w:szCs w:val="32"/>
              </w:rPr>
              <w:t>举报投诉电话：</w:t>
            </w:r>
            <w:r>
              <w:rPr>
                <w:rFonts w:ascii="楷体_GB2312" w:hAnsi="方正小标宋简体" w:eastAsia="楷体_GB2312" w:cs="楷体_GB2312"/>
                <w:b/>
                <w:bCs/>
                <w:sz w:val="32"/>
                <w:szCs w:val="32"/>
              </w:rPr>
              <w:t>3168637</w:t>
            </w:r>
          </w:p>
        </w:tc>
      </w:tr>
    </w:tbl>
    <w:p/>
    <w:sectPr>
      <w:pgSz w:w="16838" w:h="11906" w:orient="landscape"/>
      <w:pgMar w:top="624" w:right="720" w:bottom="624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720DC"/>
    <w:rsid w:val="08C86106"/>
    <w:rsid w:val="1F227EBD"/>
    <w:rsid w:val="20E92A73"/>
    <w:rsid w:val="24D661B7"/>
    <w:rsid w:val="28CB5E43"/>
    <w:rsid w:val="2B65295C"/>
    <w:rsid w:val="2B9779BE"/>
    <w:rsid w:val="374B695C"/>
    <w:rsid w:val="44535312"/>
    <w:rsid w:val="460D1CDE"/>
    <w:rsid w:val="46865FC5"/>
    <w:rsid w:val="48C6593D"/>
    <w:rsid w:val="586720DC"/>
    <w:rsid w:val="78203380"/>
    <w:rsid w:val="7F27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adjustRightInd w:val="0"/>
      <w:snapToGrid w:val="0"/>
      <w:spacing w:line="580" w:lineRule="exact"/>
    </w:pPr>
    <w:rPr>
      <w:rFonts w:ascii="黑体" w:hAnsi="黑体" w:eastAsia="黑体" w:cs="黑体"/>
      <w:b/>
      <w:bCs/>
      <w:color w:val="000000"/>
      <w:sz w:val="32"/>
      <w:szCs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2020-06-04T01:27:00Z</dcterms:created>
  <dc:creator>天空之城</dc:creator>
  <cp:lastModifiedBy>花莫忘</cp:lastModifiedBy>
  <dcterms:modified xsi:type="dcterms:W3CDTF">2021-01-26T11:45:29Z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